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E" w:rsidRPr="00472253" w:rsidRDefault="00E5102E" w:rsidP="00E5102E">
      <w:pPr>
        <w:spacing w:after="0"/>
        <w:rPr>
          <w:lang w:val="ru-RU"/>
        </w:rPr>
      </w:pPr>
      <w:bookmarkStart w:id="0" w:name="z899"/>
      <w:r w:rsidRPr="00472253">
        <w:rPr>
          <w:b/>
          <w:color w:val="000000"/>
          <w:lang w:val="ru-RU"/>
        </w:rPr>
        <w:t>ПЕРЕЧЕНЬ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неисправностей и условий, создающих угрозу безопасности дорожного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движения и окружающей среде, при которых запрещается</w:t>
      </w:r>
      <w:r w:rsidRPr="00472253">
        <w:rPr>
          <w:lang w:val="ru-RU"/>
        </w:rPr>
        <w:br/>
      </w:r>
      <w:r w:rsidRPr="00472253">
        <w:rPr>
          <w:b/>
          <w:color w:val="000000"/>
          <w:lang w:val="ru-RU"/>
        </w:rPr>
        <w:t>эксплуатация транспортных средств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" w:name="z900"/>
      <w:bookmarkEnd w:id="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Настоящий перечень устанавливает неисправности автомобилей, автобусов, автопоездов, прицепов, мотоциклов, мопедов, тракторов, самоходных машин и условия, при которых запрещается их эксплуатация. Методы проверки приведенных параметров регламентированы соответствующими техническими регламентами, стандартами, правилами и руководством по их технической эксплуатации.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" w:name="z901"/>
      <w:bookmarkEnd w:id="1"/>
      <w:r w:rsidRPr="00472253">
        <w:rPr>
          <w:b/>
          <w:color w:val="000000"/>
          <w:lang w:val="ru-RU"/>
        </w:rPr>
        <w:t xml:space="preserve"> 1. Тормозные системы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" w:name="z902"/>
      <w:bookmarkEnd w:id="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При дорожных испытаниях не соблюдаются нормы эффективности торможения рабочей тормозной системой, приведенные в таблице: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20"/>
        <w:gridCol w:w="3857"/>
        <w:gridCol w:w="1913"/>
        <w:gridCol w:w="1972"/>
      </w:tblGrid>
      <w:tr w:rsidR="00E5102E" w:rsidTr="00E47EC6">
        <w:trPr>
          <w:trHeight w:val="30"/>
          <w:tblCellSpacing w:w="0" w:type="auto"/>
        </w:trPr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5102E" w:rsidRPr="00472253" w:rsidRDefault="00E5102E" w:rsidP="00E47EC6">
            <w:pPr>
              <w:spacing w:after="0"/>
              <w:rPr>
                <w:lang w:val="ru-RU"/>
              </w:rPr>
            </w:pPr>
            <w:r w:rsidRPr="00472253">
              <w:rPr>
                <w:lang w:val="ru-RU"/>
              </w:rPr>
              <w:br/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0"/>
              <w:rPr>
                <w:lang w:val="ru-RU"/>
              </w:rPr>
            </w:pPr>
            <w:r w:rsidRPr="00472253">
              <w:rPr>
                <w:lang w:val="ru-RU"/>
              </w:rPr>
              <w:br/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0"/>
              <w:rPr>
                <w:lang w:val="ru-RU"/>
              </w:rPr>
            </w:pPr>
            <w:r w:rsidRPr="00472253">
              <w:rPr>
                <w:lang w:val="ru-RU"/>
              </w:rPr>
              <w:br/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E5102E" w:rsidRPr="00472253" w:rsidTr="00E47EC6">
        <w:trPr>
          <w:trHeight w:val="30"/>
          <w:tblCellSpacing w:w="0" w:type="auto"/>
        </w:trPr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bookmarkStart w:id="4" w:name="z904"/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</w:p>
          <w:bookmarkEnd w:id="4"/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Категория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транспортного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средства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proofErr w:type="gramStart"/>
            <w:r w:rsidRPr="00472253">
              <w:rPr>
                <w:color w:val="000000"/>
                <w:sz w:val="20"/>
                <w:lang w:val="ru-RU"/>
              </w:rPr>
              <w:t>(тягача в составе</w:t>
            </w:r>
            <w:proofErr w:type="gramEnd"/>
          </w:p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автопоезда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Тормозной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 xml:space="preserve">путь, </w:t>
            </w:r>
            <w:proofErr w:type="gramStart"/>
            <w:r w:rsidRPr="00472253">
              <w:rPr>
                <w:color w:val="000000"/>
                <w:sz w:val="20"/>
                <w:lang w:val="ru-RU"/>
              </w:rPr>
              <w:t>м</w:t>
            </w:r>
            <w:proofErr w:type="gramEnd"/>
            <w:r w:rsidRPr="00472253">
              <w:rPr>
                <w:color w:val="000000"/>
                <w:sz w:val="20"/>
                <w:lang w:val="ru-RU"/>
              </w:rPr>
              <w:t>,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не более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proofErr w:type="gramStart"/>
            <w:r w:rsidRPr="00472253">
              <w:rPr>
                <w:color w:val="000000"/>
                <w:sz w:val="20"/>
                <w:lang w:val="ru-RU"/>
              </w:rPr>
              <w:t>Установившееся</w:t>
            </w:r>
            <w:proofErr w:type="gramEnd"/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замедление,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м/с</w:t>
            </w:r>
            <w:proofErr w:type="gramStart"/>
            <w:r w:rsidRPr="00472253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472253">
              <w:rPr>
                <w:color w:val="000000"/>
                <w:sz w:val="20"/>
                <w:lang w:val="ru-RU"/>
              </w:rPr>
              <w:t>, не менее</w:t>
            </w:r>
          </w:p>
        </w:tc>
      </w:tr>
      <w:tr w:rsidR="00E5102E" w:rsidTr="00E47EC6">
        <w:trPr>
          <w:trHeight w:val="30"/>
          <w:tblCellSpacing w:w="0" w:type="auto"/>
        </w:trPr>
        <w:tc>
          <w:tcPr>
            <w:tcW w:w="13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bookmarkStart w:id="5" w:name="z905"/>
            <w:proofErr w:type="spellStart"/>
            <w:r>
              <w:rPr>
                <w:color w:val="000000"/>
                <w:sz w:val="20"/>
              </w:rPr>
              <w:t>Пассажирские</w:t>
            </w:r>
            <w:proofErr w:type="spellEnd"/>
            <w:r>
              <w:rPr>
                <w:color w:val="000000"/>
                <w:sz w:val="20"/>
              </w:rPr>
              <w:t xml:space="preserve"> и</w:t>
            </w:r>
          </w:p>
          <w:bookmarkEnd w:id="5"/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грузопассажирские</w:t>
            </w:r>
            <w:proofErr w:type="spellEnd"/>
          </w:p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автомобили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</w:t>
            </w:r>
          </w:p>
        </w:tc>
      </w:tr>
      <w:tr w:rsidR="00E5102E" w:rsidTr="00E47EC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102E" w:rsidRDefault="00E5102E" w:rsidP="00E47EC6"/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, М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18,3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E5102E" w:rsidTr="00E47EC6">
        <w:trPr>
          <w:trHeight w:val="30"/>
          <w:tblCellSpacing w:w="0" w:type="auto"/>
        </w:trPr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bookmarkStart w:id="6" w:name="z907"/>
            <w:proofErr w:type="spellStart"/>
            <w:r>
              <w:rPr>
                <w:color w:val="000000"/>
                <w:sz w:val="20"/>
              </w:rPr>
              <w:t>Легковые</w:t>
            </w:r>
            <w:proofErr w:type="spellEnd"/>
          </w:p>
          <w:bookmarkEnd w:id="6"/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автомобили</w:t>
            </w:r>
            <w:proofErr w:type="spellEnd"/>
          </w:p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прицепом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vertAlign w:val="subscript"/>
              </w:rPr>
              <w:t>1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14,7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5,8</w:t>
            </w:r>
          </w:p>
        </w:tc>
      </w:tr>
      <w:tr w:rsidR="00E5102E" w:rsidTr="00E47EC6">
        <w:trPr>
          <w:trHeight w:val="30"/>
          <w:tblCellSpacing w:w="0" w:type="auto"/>
        </w:trPr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bookmarkStart w:id="7" w:name="z908"/>
            <w:proofErr w:type="spellStart"/>
            <w:r>
              <w:rPr>
                <w:color w:val="000000"/>
                <w:sz w:val="20"/>
              </w:rPr>
              <w:t>Грузовые</w:t>
            </w:r>
            <w:proofErr w:type="spellEnd"/>
          </w:p>
          <w:bookmarkEnd w:id="7"/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автомобили</w:t>
            </w:r>
            <w:proofErr w:type="spellEnd"/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 xml:space="preserve"> N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  <w:sz w:val="20"/>
              </w:rPr>
              <w:t>, N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18,3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E5102E" w:rsidTr="00E47EC6">
        <w:trPr>
          <w:trHeight w:val="30"/>
          <w:tblCellSpacing w:w="0" w:type="auto"/>
        </w:trPr>
        <w:tc>
          <w:tcPr>
            <w:tcW w:w="1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bookmarkStart w:id="8" w:name="z909"/>
            <w:r w:rsidRPr="00472253">
              <w:rPr>
                <w:color w:val="000000"/>
                <w:sz w:val="20"/>
                <w:lang w:val="ru-RU"/>
              </w:rPr>
              <w:t>Грузовые</w:t>
            </w:r>
          </w:p>
          <w:bookmarkEnd w:id="8"/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автомобили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с прицепом</w:t>
            </w:r>
          </w:p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(полуприцепом)</w:t>
            </w:r>
          </w:p>
        </w:tc>
        <w:tc>
          <w:tcPr>
            <w:tcW w:w="5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N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 xml:space="preserve"> N</w:t>
            </w:r>
            <w:r>
              <w:rPr>
                <w:color w:val="000000"/>
                <w:vertAlign w:val="subscript"/>
              </w:rPr>
              <w:t xml:space="preserve"> 2</w:t>
            </w:r>
            <w:r>
              <w:rPr>
                <w:color w:val="000000"/>
                <w:sz w:val="20"/>
              </w:rPr>
              <w:t>, N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19,5</w:t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Default="00E5102E" w:rsidP="00E47EC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</w:t>
            </w:r>
          </w:p>
        </w:tc>
      </w:tr>
    </w:tbl>
    <w:p w:rsidR="00E5102E" w:rsidRDefault="00E5102E" w:rsidP="00E5102E">
      <w:pPr>
        <w:spacing w:after="0"/>
      </w:pPr>
      <w:r>
        <w:br/>
      </w:r>
    </w:p>
    <w:p w:rsidR="00E5102E" w:rsidRDefault="00E5102E" w:rsidP="00E5102E">
      <w:pPr>
        <w:spacing w:after="0"/>
      </w:pPr>
      <w:bookmarkStart w:id="9" w:name="z910"/>
      <w:r>
        <w:rPr>
          <w:color w:val="000000"/>
          <w:sz w:val="20"/>
        </w:rPr>
        <w:t xml:space="preserve">      </w:t>
      </w:r>
      <w:proofErr w:type="spellStart"/>
      <w:proofErr w:type="gramStart"/>
      <w:r>
        <w:rPr>
          <w:color w:val="000000"/>
          <w:sz w:val="20"/>
        </w:rPr>
        <w:t>Примечания</w:t>
      </w:r>
      <w:proofErr w:type="spellEnd"/>
      <w:r>
        <w:rPr>
          <w:color w:val="000000"/>
          <w:sz w:val="20"/>
        </w:rPr>
        <w:t>.</w:t>
      </w:r>
      <w:proofErr w:type="gramEnd"/>
    </w:p>
    <w:p w:rsidR="00E5102E" w:rsidRPr="00472253" w:rsidRDefault="00E5102E" w:rsidP="00E5102E">
      <w:pPr>
        <w:spacing w:after="0"/>
        <w:rPr>
          <w:lang w:val="ru-RU"/>
        </w:rPr>
      </w:pPr>
      <w:bookmarkStart w:id="10" w:name="z911"/>
      <w:bookmarkEnd w:id="9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Испытания проводятся на горизонтальном участке дороги с ровным, сухим, чистым </w:t>
      </w:r>
      <w:proofErr w:type="spellStart"/>
      <w:r w:rsidRPr="00472253">
        <w:rPr>
          <w:color w:val="000000"/>
          <w:sz w:val="20"/>
          <w:lang w:val="ru-RU"/>
        </w:rPr>
        <w:t>цементн</w:t>
      </w:r>
      <w:proofErr w:type="gramStart"/>
      <w:r w:rsidRPr="00472253">
        <w:rPr>
          <w:color w:val="000000"/>
          <w:sz w:val="20"/>
          <w:lang w:val="ru-RU"/>
        </w:rPr>
        <w:t>о</w:t>
      </w:r>
      <w:proofErr w:type="spellEnd"/>
      <w:r w:rsidRPr="00472253">
        <w:rPr>
          <w:color w:val="000000"/>
          <w:sz w:val="20"/>
          <w:lang w:val="ru-RU"/>
        </w:rPr>
        <w:t>-</w:t>
      </w:r>
      <w:proofErr w:type="gramEnd"/>
      <w:r w:rsidRPr="00472253">
        <w:rPr>
          <w:color w:val="000000"/>
          <w:sz w:val="20"/>
          <w:lang w:val="ru-RU"/>
        </w:rPr>
        <w:t xml:space="preserve"> или асфальтобетонным покрытием при скорости в начале торможения 40 км/ч - для автомобилей, автобусов и автопоездов, и 30 км/ч - для мотоциклов и мопедов. Транспортные средства испытывают путем однократного воздействия на орган управления рабочей тормозной системой. Масса транспортного средства при испытаниях не должна превышать разрешенной максимальной массы.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1" w:name="z912"/>
      <w:bookmarkEnd w:id="1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Эффективность рабочей тормозной системы транспортных средств может быть оценена и по другим показателям в соответствии с </w:t>
      </w:r>
      <w:proofErr w:type="gramStart"/>
      <w:r w:rsidRPr="00472253">
        <w:rPr>
          <w:color w:val="000000"/>
          <w:sz w:val="20"/>
          <w:lang w:val="ru-RU"/>
        </w:rPr>
        <w:t>СТ</w:t>
      </w:r>
      <w:proofErr w:type="gramEnd"/>
      <w:r w:rsidRPr="00472253">
        <w:rPr>
          <w:color w:val="000000"/>
          <w:sz w:val="20"/>
          <w:lang w:val="ru-RU"/>
        </w:rPr>
        <w:t xml:space="preserve"> РК ГОСТ Р 51709.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2" w:name="z913"/>
      <w:bookmarkEnd w:id="1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"*" Здесь и далее категории транспортных средств указаны в приложении А к </w:t>
      </w:r>
      <w:proofErr w:type="gramStart"/>
      <w:r w:rsidRPr="00472253">
        <w:rPr>
          <w:color w:val="000000"/>
          <w:sz w:val="20"/>
          <w:lang w:val="ru-RU"/>
        </w:rPr>
        <w:t>СТ</w:t>
      </w:r>
      <w:proofErr w:type="gramEnd"/>
      <w:r w:rsidRPr="00472253">
        <w:rPr>
          <w:color w:val="000000"/>
          <w:sz w:val="20"/>
          <w:lang w:val="ru-RU"/>
        </w:rPr>
        <w:t xml:space="preserve"> РК ГОСТ Р 51709.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3" w:name="z914"/>
      <w:bookmarkEnd w:id="1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Нарушена герметичность гидравлического тормозного привода.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4" w:name="z915"/>
      <w:bookmarkEnd w:id="1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Нарушение герметичности пневматического и пневмогидравлического тормозных приводов вызывает падение давления воздуха при неработающем двигателе более чем на 0,05 МПа (0,5 кгс/см</w:t>
      </w:r>
      <w:proofErr w:type="gramStart"/>
      <w:r w:rsidRPr="00472253">
        <w:rPr>
          <w:color w:val="000000"/>
          <w:vertAlign w:val="superscript"/>
          <w:lang w:val="ru-RU"/>
        </w:rPr>
        <w:t>2</w:t>
      </w:r>
      <w:proofErr w:type="gramEnd"/>
      <w:r w:rsidRPr="00472253">
        <w:rPr>
          <w:color w:val="000000"/>
          <w:sz w:val="20"/>
          <w:lang w:val="ru-RU"/>
        </w:rPr>
        <w:t>) за 15 минут после полного приведения их в действие.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5" w:name="z916"/>
      <w:bookmarkEnd w:id="14"/>
      <w:r>
        <w:rPr>
          <w:color w:val="000000"/>
          <w:sz w:val="20"/>
        </w:rPr>
        <w:lastRenderedPageBreak/>
        <w:t>     </w:t>
      </w:r>
      <w:r w:rsidRPr="00472253">
        <w:rPr>
          <w:color w:val="000000"/>
          <w:sz w:val="20"/>
          <w:lang w:val="ru-RU"/>
        </w:rPr>
        <w:t xml:space="preserve"> 4. Не действует манометр пневматического и пневмогидравлического тормозных приводов.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6" w:name="z917"/>
      <w:bookmarkEnd w:id="1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5. Стояночная тормозная система не обеспечивает неподвижное состояние: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7" w:name="z918"/>
      <w:bookmarkEnd w:id="1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1) транспортных сре</w:t>
      </w:r>
      <w:proofErr w:type="gramStart"/>
      <w:r w:rsidRPr="00472253">
        <w:rPr>
          <w:color w:val="000000"/>
          <w:sz w:val="20"/>
          <w:lang w:val="ru-RU"/>
        </w:rPr>
        <w:t>дств с п</w:t>
      </w:r>
      <w:proofErr w:type="gramEnd"/>
      <w:r w:rsidRPr="00472253">
        <w:rPr>
          <w:color w:val="000000"/>
          <w:sz w:val="20"/>
          <w:lang w:val="ru-RU"/>
        </w:rPr>
        <w:t>олной нагрузкой - на уклоне до 16 % включительно;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8" w:name="z919"/>
      <w:bookmarkEnd w:id="17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2) легковых автомобилей и автобусов в снаряженном состоянии - на уклоне до 23 % включительно;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19" w:name="z920"/>
      <w:bookmarkEnd w:id="1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3) грузовых автомобилей и автопоездов в снаряженном состоянии - на уклоне до 31 % включительно.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0" w:name="z921"/>
      <w:bookmarkEnd w:id="19"/>
      <w:r w:rsidRPr="00472253">
        <w:rPr>
          <w:b/>
          <w:color w:val="000000"/>
          <w:lang w:val="ru-RU"/>
        </w:rPr>
        <w:t xml:space="preserve"> 2. Рулевое управление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1" w:name="z922"/>
      <w:bookmarkEnd w:id="2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Суммарный люфт в рулевом управлении превышает следующие значения: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63"/>
        <w:gridCol w:w="4499"/>
      </w:tblGrid>
      <w:tr w:rsidR="00E5102E" w:rsidRPr="00472253" w:rsidTr="00E47EC6">
        <w:trPr>
          <w:trHeight w:val="30"/>
          <w:tblCellSpacing w:w="0" w:type="auto"/>
        </w:trPr>
        <w:tc>
          <w:tcPr>
            <w:tcW w:w="6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bookmarkStart w:id="22" w:name="z923"/>
            <w:bookmarkEnd w:id="21"/>
            <w:r w:rsidRPr="00472253">
              <w:rPr>
                <w:color w:val="000000"/>
                <w:sz w:val="20"/>
                <w:lang w:val="ru-RU"/>
              </w:rPr>
              <w:t>Тип транспортного средства</w:t>
            </w:r>
          </w:p>
          <w:bookmarkEnd w:id="22"/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Легковые автомобили и созданные на их базе грузовые автомобили и</w:t>
            </w:r>
          </w:p>
          <w:p w:rsidR="00E5102E" w:rsidRDefault="00E5102E" w:rsidP="00E47EC6">
            <w:pPr>
              <w:spacing w:after="20"/>
              <w:ind w:left="20"/>
            </w:pPr>
            <w:bookmarkStart w:id="23" w:name="z924"/>
            <w:proofErr w:type="spellStart"/>
            <w:r>
              <w:rPr>
                <w:color w:val="000000"/>
                <w:sz w:val="20"/>
              </w:rPr>
              <w:t>автобусы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  <w:p w:rsidR="00E5102E" w:rsidRDefault="00E5102E" w:rsidP="00E47EC6">
            <w:pPr>
              <w:spacing w:after="20"/>
              <w:ind w:left="20"/>
            </w:pPr>
            <w:bookmarkStart w:id="24" w:name="z925"/>
            <w:bookmarkEnd w:id="23"/>
            <w:proofErr w:type="spellStart"/>
            <w:r>
              <w:rPr>
                <w:color w:val="000000"/>
                <w:sz w:val="20"/>
              </w:rPr>
              <w:t>Автобусы</w:t>
            </w:r>
            <w:proofErr w:type="spellEnd"/>
            <w:r>
              <w:rPr>
                <w:color w:val="000000"/>
                <w:sz w:val="20"/>
              </w:rPr>
              <w:t xml:space="preserve"> 20</w:t>
            </w:r>
          </w:p>
          <w:bookmarkEnd w:id="24"/>
          <w:p w:rsidR="00E5102E" w:rsidRDefault="00E5102E" w:rsidP="00E47EC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автомобили</w:t>
            </w:r>
            <w:proofErr w:type="spellEnd"/>
            <w:r>
              <w:rPr>
                <w:color w:val="000000"/>
                <w:sz w:val="20"/>
              </w:rPr>
              <w:t xml:space="preserve"> 25</w:t>
            </w:r>
          </w:p>
        </w:tc>
        <w:tc>
          <w:tcPr>
            <w:tcW w:w="5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02E" w:rsidRPr="00472253" w:rsidRDefault="00E5102E" w:rsidP="00E47EC6">
            <w:pPr>
              <w:spacing w:after="20"/>
              <w:ind w:left="20"/>
              <w:rPr>
                <w:lang w:val="ru-RU"/>
              </w:rPr>
            </w:pPr>
            <w:r w:rsidRPr="00472253">
              <w:rPr>
                <w:color w:val="000000"/>
                <w:sz w:val="20"/>
                <w:lang w:val="ru-RU"/>
              </w:rPr>
              <w:t>Суммарный люфт (градусов), не более</w:t>
            </w:r>
          </w:p>
        </w:tc>
      </w:tr>
    </w:tbl>
    <w:p w:rsidR="00E5102E" w:rsidRPr="00472253" w:rsidRDefault="00E5102E" w:rsidP="00E5102E">
      <w:pPr>
        <w:spacing w:after="0"/>
        <w:rPr>
          <w:lang w:val="ru-RU"/>
        </w:rPr>
      </w:pPr>
      <w:r w:rsidRPr="00472253">
        <w:rPr>
          <w:lang w:val="ru-RU"/>
        </w:rPr>
        <w:br/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5" w:name="z92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Имеются не предусмотренные конструкцией перемещения деталей и узлов; резьбовые соединения не затянуты или не зафиксированы установленным способом.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6" w:name="z927"/>
      <w:bookmarkEnd w:id="2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7" w:name="z928"/>
      <w:bookmarkEnd w:id="26"/>
      <w:r w:rsidRPr="00472253">
        <w:rPr>
          <w:b/>
          <w:color w:val="000000"/>
          <w:lang w:val="ru-RU"/>
        </w:rPr>
        <w:t xml:space="preserve"> 3. Внешние световые приборы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28" w:name="z929"/>
      <w:bookmarkEnd w:id="27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Количество, тип, цвет,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E5102E" w:rsidRPr="00E5102E" w:rsidRDefault="00E5102E" w:rsidP="00E5102E">
      <w:pPr>
        <w:spacing w:after="0"/>
        <w:rPr>
          <w:lang w:val="ru-RU"/>
        </w:rPr>
      </w:pPr>
      <w:bookmarkStart w:id="29" w:name="z930"/>
      <w:bookmarkEnd w:id="2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E5102E">
        <w:rPr>
          <w:color w:val="000000"/>
          <w:sz w:val="20"/>
          <w:lang w:val="ru-RU"/>
        </w:rPr>
        <w:t>Примечание. На транспортных средствах, снятых с производства, допускается установка внешних световых приборов от транспортных средств других марок и моделей.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0" w:name="z931"/>
      <w:bookmarkEnd w:id="29"/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2. Регулировка фар не соответствует требованиям.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1" w:name="z932"/>
      <w:bookmarkEnd w:id="3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Не работают в установленном режиме или загрязнены внешние световые приборы и </w:t>
      </w:r>
      <w:proofErr w:type="spellStart"/>
      <w:r w:rsidRPr="00472253">
        <w:rPr>
          <w:color w:val="000000"/>
          <w:sz w:val="20"/>
          <w:lang w:val="ru-RU"/>
        </w:rPr>
        <w:t>световозвращатели</w:t>
      </w:r>
      <w:proofErr w:type="spellEnd"/>
      <w:r w:rsidRPr="00472253">
        <w:rPr>
          <w:color w:val="000000"/>
          <w:sz w:val="20"/>
          <w:lang w:val="ru-RU"/>
        </w:rPr>
        <w:t>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2" w:name="z933"/>
      <w:bookmarkEnd w:id="3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4. На световых приборах отсутствуют </w:t>
      </w:r>
      <w:proofErr w:type="spellStart"/>
      <w:r w:rsidRPr="00472253">
        <w:rPr>
          <w:color w:val="000000"/>
          <w:sz w:val="20"/>
          <w:lang w:val="ru-RU"/>
        </w:rPr>
        <w:t>рассеиватели</w:t>
      </w:r>
      <w:proofErr w:type="spellEnd"/>
      <w:r w:rsidRPr="00472253">
        <w:rPr>
          <w:color w:val="000000"/>
          <w:sz w:val="20"/>
          <w:lang w:val="ru-RU"/>
        </w:rPr>
        <w:t xml:space="preserve"> либо используются </w:t>
      </w:r>
      <w:proofErr w:type="spellStart"/>
      <w:r w:rsidRPr="00472253">
        <w:rPr>
          <w:color w:val="000000"/>
          <w:sz w:val="20"/>
          <w:lang w:val="ru-RU"/>
        </w:rPr>
        <w:t>рассеиватели</w:t>
      </w:r>
      <w:proofErr w:type="spellEnd"/>
      <w:r w:rsidRPr="00472253">
        <w:rPr>
          <w:color w:val="000000"/>
          <w:sz w:val="20"/>
          <w:lang w:val="ru-RU"/>
        </w:rPr>
        <w:t xml:space="preserve"> и лампы, не соответствующие типу данного светового прибора.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3" w:name="z934"/>
      <w:bookmarkEnd w:id="3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5. Установка проблесковых маячков не соответствует требованиям стандарта.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4" w:name="z935"/>
      <w:bookmarkEnd w:id="3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6. Спереди транспортного средства установлены световые приборы с огнями красного цвета или </w:t>
      </w:r>
      <w:proofErr w:type="spellStart"/>
      <w:r w:rsidRPr="00472253">
        <w:rPr>
          <w:color w:val="000000"/>
          <w:sz w:val="20"/>
          <w:lang w:val="ru-RU"/>
        </w:rPr>
        <w:t>световозвращатели</w:t>
      </w:r>
      <w:proofErr w:type="spellEnd"/>
      <w:r w:rsidRPr="00472253">
        <w:rPr>
          <w:color w:val="000000"/>
          <w:sz w:val="20"/>
          <w:lang w:val="ru-RU"/>
        </w:rPr>
        <w:t xml:space="preserve"> красного цвета, а сзади - белого цвета, кроме фонарей заднего хода и освещения регистрационного знака, </w:t>
      </w:r>
      <w:proofErr w:type="spellStart"/>
      <w:r w:rsidRPr="00472253">
        <w:rPr>
          <w:color w:val="000000"/>
          <w:sz w:val="20"/>
          <w:lang w:val="ru-RU"/>
        </w:rPr>
        <w:t>световозвращающих</w:t>
      </w:r>
      <w:proofErr w:type="spellEnd"/>
      <w:r w:rsidRPr="00472253">
        <w:rPr>
          <w:color w:val="000000"/>
          <w:sz w:val="20"/>
          <w:lang w:val="ru-RU"/>
        </w:rPr>
        <w:t xml:space="preserve"> регистрационного, отличительного и опознавательного знаков.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5" w:name="z936"/>
      <w:bookmarkEnd w:id="34"/>
      <w:r w:rsidRPr="00472253">
        <w:rPr>
          <w:b/>
          <w:color w:val="000000"/>
          <w:lang w:val="ru-RU"/>
        </w:rPr>
        <w:t xml:space="preserve"> 4. Стеклоочистители и стеклоомыватели ветрового стекла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6" w:name="z937"/>
      <w:bookmarkEnd w:id="3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Не работают в установленном режиме стеклоочистители.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7" w:name="z938"/>
      <w:bookmarkEnd w:id="3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Не работают предусмотренные конструкцией транспортного средства стеклоомыватели.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8" w:name="z939"/>
      <w:bookmarkEnd w:id="37"/>
      <w:r w:rsidRPr="00472253">
        <w:rPr>
          <w:b/>
          <w:color w:val="000000"/>
          <w:lang w:val="ru-RU"/>
        </w:rPr>
        <w:t xml:space="preserve"> 5. Колеса и шины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39" w:name="z940"/>
      <w:bookmarkEnd w:id="3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Шины легковых автомобилей имеют остаточную высоту рисунка протектора менее 1,6 мм, грузовых автомобилей - 1 мм, автобусов - 2 мм, мотоциклов и мопедов - 0,8 мм.</w:t>
      </w:r>
    </w:p>
    <w:p w:rsidR="00E5102E" w:rsidRPr="00E5102E" w:rsidRDefault="00E5102E" w:rsidP="00E5102E">
      <w:pPr>
        <w:spacing w:after="0"/>
        <w:rPr>
          <w:lang w:val="ru-RU"/>
        </w:rPr>
      </w:pPr>
      <w:bookmarkStart w:id="40" w:name="z941"/>
      <w:bookmarkEnd w:id="39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E5102E">
        <w:rPr>
          <w:color w:val="000000"/>
          <w:sz w:val="20"/>
          <w:lang w:val="ru-RU"/>
        </w:rPr>
        <w:t>Примечание. Для прицепов устанавливаются нормы остаточной высоты рисунка протектора шин, аналогичные нормам для шин транспортных средств-тягачей.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1" w:name="z942"/>
      <w:bookmarkEnd w:id="40"/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2. Шины имеют местные повреждения (пробои, порезы, разрывы), обнажающие корд, а также расслоение каркаса, отслоение протектора и боковины.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2" w:name="z943"/>
      <w:bookmarkEnd w:id="4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Отсутствует болт (гайка) крепления или имеются трещины диска и ободьев колес.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3" w:name="z944"/>
      <w:bookmarkEnd w:id="42"/>
      <w:r>
        <w:rPr>
          <w:color w:val="000000"/>
          <w:sz w:val="20"/>
        </w:rPr>
        <w:lastRenderedPageBreak/>
        <w:t>     </w:t>
      </w:r>
      <w:r w:rsidRPr="00472253">
        <w:rPr>
          <w:color w:val="000000"/>
          <w:sz w:val="20"/>
          <w:lang w:val="ru-RU"/>
        </w:rPr>
        <w:t xml:space="preserve"> 4. Шины по размеру или допустимой нагрузке не соответствуют модели транспортного средства.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4" w:name="z945"/>
      <w:bookmarkEnd w:id="4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5. На одну ось транспортных средств установлены шины различных размеров, конструкций (радиальной, диагональной, камерной, бескамерной), моделей, с различными рисунками протектора, </w:t>
      </w:r>
      <w:proofErr w:type="spellStart"/>
      <w:r w:rsidRPr="00472253">
        <w:rPr>
          <w:color w:val="000000"/>
          <w:sz w:val="20"/>
          <w:lang w:val="ru-RU"/>
        </w:rPr>
        <w:t>ошипованные</w:t>
      </w:r>
      <w:proofErr w:type="spellEnd"/>
      <w:r w:rsidRPr="00472253">
        <w:rPr>
          <w:color w:val="000000"/>
          <w:sz w:val="20"/>
          <w:lang w:val="ru-RU"/>
        </w:rPr>
        <w:t xml:space="preserve"> и </w:t>
      </w:r>
      <w:proofErr w:type="spellStart"/>
      <w:r w:rsidRPr="00472253">
        <w:rPr>
          <w:color w:val="000000"/>
          <w:sz w:val="20"/>
          <w:lang w:val="ru-RU"/>
        </w:rPr>
        <w:t>неошипованные</w:t>
      </w:r>
      <w:proofErr w:type="spellEnd"/>
      <w:r w:rsidRPr="00472253">
        <w:rPr>
          <w:color w:val="000000"/>
          <w:sz w:val="20"/>
          <w:lang w:val="ru-RU"/>
        </w:rPr>
        <w:t>, морозостойкие и неморозостойкие, новые и восстановленные.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5" w:name="z946"/>
      <w:bookmarkEnd w:id="44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6. На передней оси междугородного автобуса (класс </w:t>
      </w:r>
      <w:r>
        <w:rPr>
          <w:color w:val="000000"/>
          <w:sz w:val="20"/>
        </w:rPr>
        <w:t>II</w:t>
      </w:r>
      <w:r w:rsidRPr="00472253">
        <w:rPr>
          <w:color w:val="000000"/>
          <w:sz w:val="20"/>
          <w:lang w:val="ru-RU"/>
        </w:rPr>
        <w:t xml:space="preserve">**) и автобуса дальнего следования (класс </w:t>
      </w:r>
      <w:r>
        <w:rPr>
          <w:color w:val="000000"/>
          <w:sz w:val="20"/>
        </w:rPr>
        <w:t>III</w:t>
      </w:r>
      <w:r w:rsidRPr="00472253">
        <w:rPr>
          <w:color w:val="000000"/>
          <w:sz w:val="20"/>
          <w:lang w:val="ru-RU"/>
        </w:rPr>
        <w:t>) установлены шины с восстановленным протектором, а на других осях - шины, восстановленные по второму классу ремонта.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6" w:name="z947"/>
      <w:bookmarkEnd w:id="4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Примечание: "**" Здесь и далее классы автобусов указаны в приложении А к </w:t>
      </w:r>
      <w:proofErr w:type="gramStart"/>
      <w:r w:rsidRPr="00472253">
        <w:rPr>
          <w:color w:val="000000"/>
          <w:sz w:val="20"/>
          <w:lang w:val="ru-RU"/>
        </w:rPr>
        <w:t>СТ</w:t>
      </w:r>
      <w:proofErr w:type="gramEnd"/>
      <w:r w:rsidRPr="00472253">
        <w:rPr>
          <w:color w:val="000000"/>
          <w:sz w:val="20"/>
          <w:lang w:val="ru-RU"/>
        </w:rPr>
        <w:t xml:space="preserve"> РК ГОСТ Р 51709.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7" w:name="z948"/>
      <w:bookmarkEnd w:id="4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7. На передней оси легкового автомобиля и городского автобуса (класс </w:t>
      </w:r>
      <w:r>
        <w:rPr>
          <w:color w:val="000000"/>
          <w:sz w:val="20"/>
        </w:rPr>
        <w:t>I</w:t>
      </w:r>
      <w:r w:rsidRPr="00472253">
        <w:rPr>
          <w:color w:val="000000"/>
          <w:sz w:val="20"/>
          <w:lang w:val="ru-RU"/>
        </w:rPr>
        <w:t>) установлены шины, восстановленные по второму классу ремонта.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8" w:name="z949"/>
      <w:bookmarkEnd w:id="47"/>
      <w:r w:rsidRPr="00472253">
        <w:rPr>
          <w:b/>
          <w:color w:val="000000"/>
          <w:lang w:val="ru-RU"/>
        </w:rPr>
        <w:t xml:space="preserve"> 6. Двигатель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49" w:name="z950"/>
      <w:bookmarkEnd w:id="4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Содержание вредных веществ в отработавших газах и их </w:t>
      </w:r>
      <w:proofErr w:type="spellStart"/>
      <w:r w:rsidRPr="00472253">
        <w:rPr>
          <w:color w:val="000000"/>
          <w:sz w:val="20"/>
          <w:lang w:val="ru-RU"/>
        </w:rPr>
        <w:t>дымность</w:t>
      </w:r>
      <w:proofErr w:type="spellEnd"/>
      <w:r w:rsidRPr="00472253">
        <w:rPr>
          <w:color w:val="000000"/>
          <w:sz w:val="20"/>
          <w:lang w:val="ru-RU"/>
        </w:rPr>
        <w:t xml:space="preserve"> превышают нормы, установленные техническими регламентами и стандартами.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0" w:name="z951"/>
      <w:bookmarkEnd w:id="49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Нарушена герметичность системы питания.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1" w:name="z952"/>
      <w:bookmarkEnd w:id="5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Неисправна система выпуска отработавших газов.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2" w:name="z953"/>
      <w:bookmarkEnd w:id="5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4. Нарушена герметичность системы вентиляции картера.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3" w:name="z954"/>
      <w:bookmarkEnd w:id="52"/>
      <w:r w:rsidRPr="00472253">
        <w:rPr>
          <w:b/>
          <w:color w:val="000000"/>
          <w:lang w:val="ru-RU"/>
        </w:rPr>
        <w:t xml:space="preserve"> 7. Прочие элементы конструкции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4" w:name="z955"/>
      <w:bookmarkEnd w:id="5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1. Отсутствуют предусмотренные конструкцией транспортного средства зеркала заднего вида или их комплектация не соответствует требованиям, установленным </w:t>
      </w:r>
      <w:proofErr w:type="gramStart"/>
      <w:r w:rsidRPr="00472253">
        <w:rPr>
          <w:color w:val="000000"/>
          <w:sz w:val="20"/>
          <w:lang w:val="ru-RU"/>
        </w:rPr>
        <w:t>СТ</w:t>
      </w:r>
      <w:proofErr w:type="gramEnd"/>
      <w:r w:rsidRPr="00472253">
        <w:rPr>
          <w:color w:val="000000"/>
          <w:sz w:val="20"/>
          <w:lang w:val="ru-RU"/>
        </w:rPr>
        <w:t xml:space="preserve"> РК ГОСТ Р 51709.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5" w:name="z956"/>
      <w:bookmarkEnd w:id="54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2. Отсутствуют предусмотренные конструкцией транспортного средства стекла и противосолнечные козырьки.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6" w:name="z957"/>
      <w:bookmarkEnd w:id="5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3. Не работает или установлен звуковой сигнал с изменяющейся основной частотой.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7" w:name="z958"/>
      <w:bookmarkEnd w:id="56"/>
      <w:r w:rsidRPr="0047225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4. Установлены дополнительные предметы, ограничивающие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стекла), влекущие опасность </w:t>
      </w:r>
      <w:proofErr w:type="spellStart"/>
      <w:r w:rsidRPr="00472253">
        <w:rPr>
          <w:color w:val="000000"/>
          <w:sz w:val="20"/>
          <w:lang w:val="ru-RU"/>
        </w:rPr>
        <w:t>травмирования</w:t>
      </w:r>
      <w:proofErr w:type="spellEnd"/>
      <w:r w:rsidRPr="00472253">
        <w:rPr>
          <w:color w:val="000000"/>
          <w:sz w:val="20"/>
          <w:lang w:val="ru-RU"/>
        </w:rPr>
        <w:t xml:space="preserve"> участников дорожного движения. </w:t>
      </w:r>
    </w:p>
    <w:bookmarkEnd w:id="57"/>
    <w:p w:rsidR="00E5102E" w:rsidRPr="00472253" w:rsidRDefault="00E5102E" w:rsidP="00E5102E">
      <w:pPr>
        <w:spacing w:after="0"/>
        <w:rPr>
          <w:lang w:val="ru-RU"/>
        </w:rPr>
      </w:pPr>
      <w:r w:rsidRPr="0047225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Нанесены покрытия либо наклеены прозрачные цветные пленки на ветровых и (или) передних боковых стеклах кабины (салона) механического транспортного средства. </w:t>
      </w:r>
    </w:p>
    <w:p w:rsidR="00E5102E" w:rsidRPr="00472253" w:rsidRDefault="00E5102E" w:rsidP="00E510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E5102E">
        <w:rPr>
          <w:color w:val="000000"/>
          <w:sz w:val="20"/>
          <w:lang w:val="ru-RU"/>
        </w:rPr>
        <w:t xml:space="preserve">Примечание. На верхней части ветрового стекла допускается использование полосы прозрачной цветной пленки шириной не более 140 мм, а на автотранспортных средствах категорий МЗ, </w:t>
      </w:r>
      <w:r>
        <w:rPr>
          <w:color w:val="000000"/>
          <w:sz w:val="20"/>
        </w:rPr>
        <w:t>N</w:t>
      </w:r>
      <w:r w:rsidRPr="00E5102E">
        <w:rPr>
          <w:color w:val="000000"/>
          <w:sz w:val="20"/>
          <w:lang w:val="ru-RU"/>
        </w:rPr>
        <w:t xml:space="preserve">2, </w:t>
      </w:r>
      <w:r>
        <w:rPr>
          <w:color w:val="000000"/>
          <w:sz w:val="20"/>
        </w:rPr>
        <w:t>N</w:t>
      </w:r>
      <w:r w:rsidRPr="00E5102E">
        <w:rPr>
          <w:color w:val="000000"/>
          <w:sz w:val="20"/>
          <w:lang w:val="ru-RU"/>
        </w:rPr>
        <w:t xml:space="preserve">3 - шириной, не превышающей минимального расстояния между верхним краем ветрового стекла и верхней границей зоны его очистки стеклоочистителем. </w:t>
      </w:r>
      <w:r w:rsidRPr="00472253">
        <w:rPr>
          <w:color w:val="000000"/>
          <w:sz w:val="20"/>
          <w:lang w:val="ru-RU"/>
        </w:rPr>
        <w:t>Допускается применять шторки на окнах автобусов, а также жалюзи и шторки на задних стеклах легковых автомобилей.</w:t>
      </w:r>
    </w:p>
    <w:p w:rsidR="00E5102E" w:rsidRPr="00E5102E" w:rsidRDefault="00E5102E" w:rsidP="00E5102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E5102E">
        <w:rPr>
          <w:color w:val="FF0000"/>
          <w:sz w:val="20"/>
          <w:lang w:val="ru-RU"/>
        </w:rPr>
        <w:t>Сноска. Пункт 4 в редакции постановления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E5102E">
        <w:rPr>
          <w:lang w:val="ru-RU"/>
        </w:rPr>
        <w:br/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8" w:name="z961"/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5. Наличие трещин на ветровом стекле автотранспортного средства в зоне очистки стеклоочистителем половины стекла, расположенного со стороны водителя.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59" w:name="z962"/>
      <w:bookmarkEnd w:id="5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6. </w:t>
      </w:r>
      <w:proofErr w:type="gramStart"/>
      <w:r w:rsidRPr="00472253">
        <w:rPr>
          <w:color w:val="000000"/>
          <w:sz w:val="20"/>
          <w:lang w:val="ru-RU"/>
        </w:rPr>
        <w:t>Не работают в установленном порядке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и фиксирующие устройства сидений водителя и пассажиров, аварийный выключатель дверей и сигнал требования остановки на автобусе, аварийные выходы автобуса и устройства приведения их в действие, приборы внутреннего освещения салона автобуса, привод управления дверями и сигнализация</w:t>
      </w:r>
      <w:proofErr w:type="gramEnd"/>
      <w:r w:rsidRPr="00472253">
        <w:rPr>
          <w:color w:val="000000"/>
          <w:sz w:val="20"/>
          <w:lang w:val="ru-RU"/>
        </w:rPr>
        <w:t xml:space="preserve"> их работы, спидометр, </w:t>
      </w:r>
      <w:proofErr w:type="spellStart"/>
      <w:r w:rsidRPr="00472253">
        <w:rPr>
          <w:color w:val="000000"/>
          <w:sz w:val="20"/>
          <w:lang w:val="ru-RU"/>
        </w:rPr>
        <w:t>тахограф</w:t>
      </w:r>
      <w:proofErr w:type="spellEnd"/>
      <w:r w:rsidRPr="00472253">
        <w:rPr>
          <w:color w:val="000000"/>
          <w:sz w:val="20"/>
          <w:lang w:val="ru-RU"/>
        </w:rPr>
        <w:t>, противоугонные устройства, устройства обогрева и обдува стекол.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0" w:name="z963"/>
      <w:bookmarkEnd w:id="59"/>
      <w:r>
        <w:rPr>
          <w:color w:val="000000"/>
          <w:sz w:val="20"/>
        </w:rPr>
        <w:lastRenderedPageBreak/>
        <w:t>     </w:t>
      </w:r>
      <w:r w:rsidRPr="00472253">
        <w:rPr>
          <w:color w:val="000000"/>
          <w:sz w:val="20"/>
          <w:lang w:val="ru-RU"/>
        </w:rPr>
        <w:t xml:space="preserve"> 7. Отсутствуют предусмотренные конструкцией заднее защитное устройство, грязезащитные фартуки и брызговики.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1" w:name="z964"/>
      <w:bookmarkEnd w:id="6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8. 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2" w:name="z965"/>
      <w:bookmarkEnd w:id="6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9. Отсутствуют: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3" w:name="z966"/>
      <w:bookmarkEnd w:id="6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1) на автобусе, легковом и грузовом автомобилях, колесных тракторах медицинская аптечка, огнетушитель, знак аварийной остановки (мигающий красный фонарь);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4" w:name="z967"/>
      <w:bookmarkEnd w:id="6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2) на грузовых автомобилях с разрешенной максимальной массой свыше 3,5 т и автобусах противооткатные упоры (не менее двух);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5" w:name="z968"/>
      <w:bookmarkEnd w:id="64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3) на мотоцикле с боковым прицепом медицинская аптечка, знак аварийной остановки (мигающий красный фонарь);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6" w:name="z969"/>
      <w:bookmarkEnd w:id="65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4) маркировка </w:t>
      </w:r>
      <w:proofErr w:type="spellStart"/>
      <w:r w:rsidRPr="00472253">
        <w:rPr>
          <w:color w:val="000000"/>
          <w:sz w:val="20"/>
          <w:lang w:val="ru-RU"/>
        </w:rPr>
        <w:t>световозвращающим</w:t>
      </w:r>
      <w:proofErr w:type="spellEnd"/>
      <w:r w:rsidRPr="00472253">
        <w:rPr>
          <w:color w:val="000000"/>
          <w:sz w:val="20"/>
          <w:lang w:val="ru-RU"/>
        </w:rPr>
        <w:t xml:space="preserve"> материалом, отвечающим требованиям </w:t>
      </w:r>
      <w:proofErr w:type="gramStart"/>
      <w:r w:rsidRPr="00472253">
        <w:rPr>
          <w:color w:val="000000"/>
          <w:sz w:val="20"/>
          <w:lang w:val="ru-RU"/>
        </w:rPr>
        <w:t>СТ</w:t>
      </w:r>
      <w:proofErr w:type="gramEnd"/>
      <w:r w:rsidRPr="00472253">
        <w:rPr>
          <w:color w:val="000000"/>
          <w:sz w:val="20"/>
          <w:lang w:val="ru-RU"/>
        </w:rPr>
        <w:t xml:space="preserve"> РК ГОСТ Р 51253 и СТ РК ГОСТ Р 41.104 транспортных средств категорий М2, МЗ, </w:t>
      </w:r>
      <w:r>
        <w:rPr>
          <w:color w:val="000000"/>
          <w:sz w:val="20"/>
        </w:rPr>
        <w:t>N</w:t>
      </w:r>
      <w:r w:rsidRPr="00472253">
        <w:rPr>
          <w:color w:val="000000"/>
          <w:sz w:val="20"/>
          <w:lang w:val="ru-RU"/>
        </w:rPr>
        <w:t xml:space="preserve">2, </w:t>
      </w:r>
      <w:r>
        <w:rPr>
          <w:color w:val="000000"/>
          <w:sz w:val="20"/>
        </w:rPr>
        <w:t>N</w:t>
      </w:r>
      <w:r w:rsidRPr="00472253">
        <w:rPr>
          <w:color w:val="000000"/>
          <w:sz w:val="20"/>
          <w:lang w:val="ru-RU"/>
        </w:rPr>
        <w:t xml:space="preserve">3, 02, 03, 04 по </w:t>
      </w:r>
      <w:proofErr w:type="spellStart"/>
      <w:r w:rsidRPr="00472253">
        <w:rPr>
          <w:color w:val="000000"/>
          <w:sz w:val="20"/>
          <w:lang w:val="ru-RU"/>
        </w:rPr>
        <w:t>ГОСТу</w:t>
      </w:r>
      <w:proofErr w:type="spellEnd"/>
      <w:r w:rsidRPr="00472253">
        <w:rPr>
          <w:color w:val="000000"/>
          <w:sz w:val="20"/>
          <w:lang w:val="ru-RU"/>
        </w:rPr>
        <w:t xml:space="preserve"> 22895.</w:t>
      </w:r>
    </w:p>
    <w:p w:rsidR="00E5102E" w:rsidRPr="00E5102E" w:rsidRDefault="00E5102E" w:rsidP="00E5102E">
      <w:pPr>
        <w:spacing w:after="0"/>
        <w:rPr>
          <w:lang w:val="ru-RU"/>
        </w:rPr>
      </w:pPr>
      <w:bookmarkStart w:id="67" w:name="z970"/>
      <w:bookmarkEnd w:id="66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</w:t>
      </w:r>
      <w:r w:rsidRPr="00E5102E">
        <w:rPr>
          <w:color w:val="000000"/>
          <w:sz w:val="20"/>
          <w:lang w:val="ru-RU"/>
        </w:rPr>
        <w:t>Примечание. Минимальное содержание лекарственных средств и изделий медицинского назначения медицинской аптечки устанавливается Министерством здравоохранения и социального развития Республики Казахстан.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68" w:name="z971"/>
      <w:bookmarkEnd w:id="67"/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 xml:space="preserve">10. </w:t>
      </w:r>
      <w:proofErr w:type="gramStart"/>
      <w:r w:rsidRPr="00472253">
        <w:rPr>
          <w:color w:val="000000"/>
          <w:sz w:val="20"/>
          <w:lang w:val="ru-RU"/>
        </w:rPr>
        <w:t xml:space="preserve">На транспортных средствах, не входящих в перечень оперативных и специальных служб, транспорт которых подлежит оборудованию специальными световыми и звуковыми сигналами и окраске по специальным </w:t>
      </w:r>
      <w:proofErr w:type="spellStart"/>
      <w:r w:rsidRPr="00472253">
        <w:rPr>
          <w:color w:val="000000"/>
          <w:sz w:val="20"/>
          <w:lang w:val="ru-RU"/>
        </w:rPr>
        <w:t>цветографическим</w:t>
      </w:r>
      <w:proofErr w:type="spellEnd"/>
      <w:r w:rsidRPr="00472253">
        <w:rPr>
          <w:color w:val="000000"/>
          <w:sz w:val="20"/>
          <w:lang w:val="ru-RU"/>
        </w:rPr>
        <w:t xml:space="preserve"> схемам, используются проблесковые световые сигналы красного и синего цветов, независимо от места их установки, или звуковые сигналы с чередованием тонов, или специальные </w:t>
      </w:r>
      <w:proofErr w:type="spellStart"/>
      <w:r w:rsidRPr="00472253">
        <w:rPr>
          <w:color w:val="000000"/>
          <w:sz w:val="20"/>
          <w:lang w:val="ru-RU"/>
        </w:rPr>
        <w:t>цветографические</w:t>
      </w:r>
      <w:proofErr w:type="spellEnd"/>
      <w:r w:rsidRPr="00472253">
        <w:rPr>
          <w:color w:val="000000"/>
          <w:sz w:val="20"/>
          <w:lang w:val="ru-RU"/>
        </w:rPr>
        <w:t xml:space="preserve"> схемы, применяемые на транспортных средствах оперативных и специальных служб*.</w:t>
      </w:r>
      <w:proofErr w:type="gramEnd"/>
    </w:p>
    <w:p w:rsidR="00E5102E" w:rsidRPr="00472253" w:rsidRDefault="00E5102E" w:rsidP="00E5102E">
      <w:pPr>
        <w:spacing w:after="0"/>
        <w:rPr>
          <w:lang w:val="ru-RU"/>
        </w:rPr>
      </w:pPr>
      <w:bookmarkStart w:id="69" w:name="z972"/>
      <w:bookmarkEnd w:id="68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11. Отсутствуют ремни безопасности, если их установка предусмотрена конструкцией транспортного средства.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0" w:name="z973"/>
      <w:bookmarkEnd w:id="69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12. Ремни безопасности неработоспособны или имеют видимые надрывы на лямке.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1" w:name="z974"/>
      <w:bookmarkEnd w:id="70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13. Регистрационный знак транспортного средства не отвечает требованиям стандарта.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2" w:name="z975"/>
      <w:bookmarkEnd w:id="71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14. На мотоцикле нет предусмотренных конструкцией дуг безопасности.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3" w:name="z976"/>
      <w:bookmarkEnd w:id="72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15. На мотоциклах и мопедах нет предусмотренных конструкцией подножек, поперечных рукояток для пассажиров на седле.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4" w:name="z977"/>
      <w:bookmarkEnd w:id="73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16. Отсутствуют предусмотренные конструкцией или установлены без согласования с предприятием-изготовителем транспортного средства или иной уполномоченной на то организацией дополнительные элементы тормозных систем, рулевого управления и иных узлов и агрегатов, требования к которым регламентируются настоящим перечнем.</w:t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5" w:name="z978"/>
      <w:bookmarkEnd w:id="74"/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17. Произведено переоборудование транспортных средств с нарушением требований, предусмотренных в области технического регулирования.</w:t>
      </w:r>
    </w:p>
    <w:bookmarkEnd w:id="75"/>
    <w:p w:rsidR="00E5102E" w:rsidRPr="00472253" w:rsidRDefault="00E5102E" w:rsidP="00E5102E">
      <w:pPr>
        <w:spacing w:after="0"/>
        <w:rPr>
          <w:lang w:val="ru-RU"/>
        </w:rPr>
      </w:pPr>
      <w:r w:rsidRPr="00472253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Произведено переоборудование транспортных средств категории М</w:t>
      </w:r>
      <w:proofErr w:type="gramStart"/>
      <w:r w:rsidRPr="00472253">
        <w:rPr>
          <w:color w:val="000000"/>
          <w:sz w:val="20"/>
          <w:lang w:val="ru-RU"/>
        </w:rPr>
        <w:t>1</w:t>
      </w:r>
      <w:proofErr w:type="gramEnd"/>
      <w:r w:rsidRPr="00472253">
        <w:rPr>
          <w:color w:val="000000"/>
          <w:sz w:val="20"/>
          <w:lang w:val="ru-RU"/>
        </w:rPr>
        <w:t xml:space="preserve">, М2, М3, связанных с установкой (демонтажем) сидений, организации спальных мест и грузовых отсеков. </w:t>
      </w:r>
    </w:p>
    <w:p w:rsidR="00E5102E" w:rsidRPr="00E5102E" w:rsidRDefault="00E5102E" w:rsidP="00E510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Произведено переоборудование транспортных средств категории </w:t>
      </w:r>
      <w:r>
        <w:rPr>
          <w:color w:val="000000"/>
          <w:sz w:val="20"/>
        </w:rPr>
        <w:t>N</w:t>
      </w:r>
      <w:r w:rsidRPr="00472253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N</w:t>
      </w:r>
      <w:r w:rsidRPr="00472253">
        <w:rPr>
          <w:color w:val="000000"/>
          <w:sz w:val="20"/>
          <w:lang w:val="ru-RU"/>
        </w:rPr>
        <w:t xml:space="preserve">2, </w:t>
      </w:r>
      <w:r>
        <w:rPr>
          <w:color w:val="000000"/>
          <w:sz w:val="20"/>
        </w:rPr>
        <w:t>N</w:t>
      </w:r>
      <w:r w:rsidRPr="00472253">
        <w:rPr>
          <w:color w:val="000000"/>
          <w:sz w:val="20"/>
          <w:lang w:val="ru-RU"/>
        </w:rPr>
        <w:t xml:space="preserve">З, связанных с переводом в категорию </w:t>
      </w:r>
      <w:r w:rsidRPr="00E5102E">
        <w:rPr>
          <w:color w:val="000000"/>
          <w:sz w:val="20"/>
          <w:lang w:val="ru-RU"/>
        </w:rPr>
        <w:t>М</w:t>
      </w:r>
      <w:proofErr w:type="gramStart"/>
      <w:r w:rsidRPr="00E5102E">
        <w:rPr>
          <w:color w:val="000000"/>
          <w:sz w:val="20"/>
          <w:lang w:val="ru-RU"/>
        </w:rPr>
        <w:t>2</w:t>
      </w:r>
      <w:proofErr w:type="gramEnd"/>
      <w:r w:rsidRPr="00E5102E">
        <w:rPr>
          <w:color w:val="000000"/>
          <w:sz w:val="20"/>
          <w:lang w:val="ru-RU"/>
        </w:rPr>
        <w:t xml:space="preserve"> и МЗ.</w:t>
      </w:r>
    </w:p>
    <w:p w:rsidR="00E5102E" w:rsidRPr="00472253" w:rsidRDefault="00E5102E" w:rsidP="00E510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Для категории М</w:t>
      </w:r>
      <w:proofErr w:type="gramStart"/>
      <w:r w:rsidRPr="00472253">
        <w:rPr>
          <w:color w:val="000000"/>
          <w:sz w:val="20"/>
          <w:lang w:val="ru-RU"/>
        </w:rPr>
        <w:t>1</w:t>
      </w:r>
      <w:proofErr w:type="gramEnd"/>
      <w:r w:rsidRPr="00472253">
        <w:rPr>
          <w:color w:val="000000"/>
          <w:sz w:val="20"/>
          <w:lang w:val="ru-RU"/>
        </w:rPr>
        <w:t xml:space="preserve"> допускается переоборудование, связанное с уменьшением количества посадочных мест.</w:t>
      </w:r>
    </w:p>
    <w:p w:rsidR="00E5102E" w:rsidRPr="00E5102E" w:rsidRDefault="00E5102E" w:rsidP="00E510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472253">
        <w:rPr>
          <w:color w:val="000000"/>
          <w:sz w:val="20"/>
          <w:lang w:val="ru-RU"/>
        </w:rPr>
        <w:t xml:space="preserve"> Для категории М</w:t>
      </w:r>
      <w:proofErr w:type="gramStart"/>
      <w:r w:rsidRPr="00472253">
        <w:rPr>
          <w:color w:val="000000"/>
          <w:sz w:val="20"/>
          <w:lang w:val="ru-RU"/>
        </w:rPr>
        <w:t>1</w:t>
      </w:r>
      <w:proofErr w:type="gramEnd"/>
      <w:r w:rsidRPr="00472253">
        <w:rPr>
          <w:color w:val="000000"/>
          <w:sz w:val="20"/>
          <w:lang w:val="ru-RU"/>
        </w:rPr>
        <w:t xml:space="preserve">, М2 допускается переоборудование, связанное с их переводом в категорию </w:t>
      </w:r>
      <w:r>
        <w:rPr>
          <w:color w:val="000000"/>
          <w:sz w:val="20"/>
        </w:rPr>
        <w:t>N</w:t>
      </w:r>
      <w:r w:rsidRPr="00E5102E">
        <w:rPr>
          <w:color w:val="000000"/>
          <w:sz w:val="20"/>
          <w:lang w:val="ru-RU"/>
        </w:rPr>
        <w:t xml:space="preserve">1, </w:t>
      </w:r>
      <w:r>
        <w:rPr>
          <w:color w:val="000000"/>
          <w:sz w:val="20"/>
        </w:rPr>
        <w:t>N</w:t>
      </w:r>
      <w:r w:rsidRPr="00E5102E">
        <w:rPr>
          <w:color w:val="000000"/>
          <w:sz w:val="20"/>
          <w:lang w:val="ru-RU"/>
        </w:rPr>
        <w:t>2.</w:t>
      </w:r>
    </w:p>
    <w:p w:rsidR="00E5102E" w:rsidRPr="00472253" w:rsidRDefault="00E5102E" w:rsidP="00E5102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Примечание: переоборудование (изменение конструкции) транспортных, средств - исключение предусмотренных или установка не предусмотренных конструкцией транспортного средства составных частей и предметов оборудования, влияющих на безопасность дорожного движения.</w:t>
      </w:r>
    </w:p>
    <w:p w:rsidR="00E5102E" w:rsidRPr="00E5102E" w:rsidRDefault="00E5102E" w:rsidP="00E5102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E5102E">
        <w:rPr>
          <w:color w:val="FF0000"/>
          <w:sz w:val="20"/>
          <w:lang w:val="ru-RU"/>
        </w:rPr>
        <w:t xml:space="preserve">Сноска. Пункт 17 в редакции постановления Правительства РК от 21.10.2017 № 667 (вводится в действие по истечении десяти календарных дней после дня его первого </w:t>
      </w:r>
      <w:r w:rsidRPr="00E5102E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E5102E">
        <w:rPr>
          <w:lang w:val="ru-RU"/>
        </w:rPr>
        <w:br/>
      </w:r>
    </w:p>
    <w:p w:rsidR="00E5102E" w:rsidRPr="00472253" w:rsidRDefault="00E5102E" w:rsidP="00E5102E">
      <w:pPr>
        <w:spacing w:after="0"/>
        <w:rPr>
          <w:lang w:val="ru-RU"/>
        </w:rPr>
      </w:pPr>
      <w:bookmarkStart w:id="76" w:name="z981"/>
      <w:r>
        <w:rPr>
          <w:color w:val="000000"/>
          <w:sz w:val="20"/>
        </w:rPr>
        <w:t>     </w:t>
      </w:r>
      <w:r w:rsidRPr="00E5102E">
        <w:rPr>
          <w:color w:val="000000"/>
          <w:sz w:val="20"/>
          <w:lang w:val="ru-RU"/>
        </w:rPr>
        <w:t xml:space="preserve"> </w:t>
      </w:r>
      <w:r w:rsidRPr="00472253">
        <w:rPr>
          <w:color w:val="000000"/>
          <w:sz w:val="20"/>
          <w:lang w:val="ru-RU"/>
        </w:rPr>
        <w:t>18. На государственных регистрационных номерных знаках установлены элементы (устройства), позволяющие скрывать буквенные и цифровые обозначения регистрационного номерного знака.</w:t>
      </w:r>
    </w:p>
    <w:bookmarkEnd w:id="76"/>
    <w:p w:rsidR="003F7507" w:rsidRPr="00E5102E" w:rsidRDefault="00E5102E" w:rsidP="00E5102E">
      <w:pPr>
        <w:rPr>
          <w:lang w:val="ru-RU"/>
        </w:rPr>
      </w:pPr>
      <w:r>
        <w:rPr>
          <w:color w:val="FF0000"/>
          <w:sz w:val="20"/>
        </w:rPr>
        <w:t>     </w:t>
      </w:r>
      <w:r w:rsidRPr="00472253">
        <w:rPr>
          <w:color w:val="FF0000"/>
          <w:sz w:val="20"/>
          <w:lang w:val="ru-RU"/>
        </w:rPr>
        <w:t xml:space="preserve"> </w:t>
      </w:r>
      <w:r w:rsidRPr="00E5102E">
        <w:rPr>
          <w:color w:val="FF0000"/>
          <w:sz w:val="20"/>
          <w:lang w:val="ru-RU"/>
        </w:rPr>
        <w:t>Сноска. Пункт 18 в редакции постановления Правительства РК от 21.10.2017 № 667 (вводится в действие по истечении десяти календарных дней после дня его первого официального опубликования).</w:t>
      </w:r>
      <w:r w:rsidRPr="00E5102E">
        <w:rPr>
          <w:lang w:val="ru-RU"/>
        </w:rPr>
        <w:br/>
      </w:r>
    </w:p>
    <w:sectPr w:rsidR="003F7507" w:rsidRPr="00E5102E" w:rsidSect="003F75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07"/>
    <w:rsid w:val="003F7507"/>
    <w:rsid w:val="00E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F750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F750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F7507"/>
    <w:pPr>
      <w:jc w:val="center"/>
    </w:pPr>
    <w:rPr>
      <w:sz w:val="18"/>
      <w:szCs w:val="18"/>
    </w:rPr>
  </w:style>
  <w:style w:type="paragraph" w:customStyle="1" w:styleId="DocDefaults">
    <w:name w:val="DocDefaults"/>
    <w:rsid w:val="003F7507"/>
  </w:style>
  <w:style w:type="paragraph" w:styleId="ae">
    <w:name w:val="Balloon Text"/>
    <w:basedOn w:val="a"/>
    <w:link w:val="af"/>
    <w:uiPriority w:val="99"/>
    <w:semiHidden/>
    <w:unhideWhenUsed/>
    <w:rsid w:val="00E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02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10519</Characters>
  <Application>Microsoft Office Word</Application>
  <DocSecurity>0</DocSecurity>
  <Lines>87</Lines>
  <Paragraphs>24</Paragraphs>
  <ScaleCrop>false</ScaleCrop>
  <Company>CWER.ws/portable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2</cp:revision>
  <dcterms:created xsi:type="dcterms:W3CDTF">2017-11-15T10:04:00Z</dcterms:created>
  <dcterms:modified xsi:type="dcterms:W3CDTF">2017-11-15T10:05:00Z</dcterms:modified>
</cp:coreProperties>
</file>